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ED9" w14:textId="69ECBCBA" w:rsidR="00A3034F" w:rsidRDefault="00182076">
      <w:pPr>
        <w:spacing w:after="160"/>
      </w:pPr>
      <w:r>
        <w:rPr>
          <w:noProof/>
        </w:rPr>
        <w:drawing>
          <wp:inline distT="0" distB="0" distL="0" distR="0" wp14:anchorId="3A111705" wp14:editId="3CC5A973">
            <wp:extent cx="1028700" cy="1277007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97" cy="12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AEDA" w14:textId="77777777" w:rsidR="00A3034F" w:rsidRDefault="00602771">
      <w:pPr>
        <w:spacing w:after="160"/>
      </w:pPr>
      <w:r>
        <w:rPr>
          <w:b/>
          <w:bCs/>
        </w:rPr>
        <w:t>For Immediate Release</w:t>
      </w:r>
    </w:p>
    <w:p w14:paraId="56B4AEDB" w14:textId="77777777" w:rsidR="00A3034F" w:rsidRDefault="00602771">
      <w:pPr>
        <w:spacing w:after="160"/>
      </w:pPr>
      <w:r>
        <w:t>Press Contact: Julissa Sanchez (213) 910-5966</w:t>
      </w:r>
    </w:p>
    <w:p w14:paraId="56B4AEDC" w14:textId="77777777" w:rsidR="00A3034F" w:rsidRDefault="00602771">
      <w:pPr>
        <w:spacing w:after="1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National Health Foundation Receives Major Gift of $586,000 from Providence Southern California</w:t>
      </w:r>
      <w:r>
        <w:rPr>
          <w:b/>
          <w:bCs/>
          <w:sz w:val="26"/>
          <w:szCs w:val="26"/>
        </w:rPr>
        <w:t xml:space="preserve"> to Grow its Recuperative Care and Community Health Services</w:t>
      </w:r>
    </w:p>
    <w:p w14:paraId="56B4AEDD" w14:textId="77777777" w:rsidR="00A3034F" w:rsidRDefault="00602771">
      <w:pPr>
        <w:spacing w:after="160"/>
      </w:pPr>
      <w:r>
        <w:rPr>
          <w:i/>
          <w:iCs/>
        </w:rPr>
        <w:t>LOS ANGELES, CA</w:t>
      </w:r>
      <w:r>
        <w:t xml:space="preserve"> | </w:t>
      </w:r>
      <w:r>
        <w:rPr>
          <w:i/>
          <w:iCs/>
        </w:rPr>
        <w:t>July 7, 2021</w:t>
      </w:r>
      <w:r>
        <w:t xml:space="preserve"> — National Health Foundation (NHF), a leading recuperative care provider and health equity organization, will reach more Angelenos experiencing homelessness thanks </w:t>
      </w:r>
      <w:r>
        <w:t>to the support of a $586,000 grant from Providence Southern California. With these funds, NHF will offer its proven model of recuperative care to individuals without homes exiting the hospital and in need of a place to recover from illness or injury, while</w:t>
      </w:r>
      <w:r>
        <w:t xml:space="preserve"> accessing comprehensive services that promote wellness and a move toward permanent housing.</w:t>
      </w:r>
    </w:p>
    <w:p w14:paraId="56B4AEDE" w14:textId="77777777" w:rsidR="00A3034F" w:rsidRDefault="00602771">
      <w:pPr>
        <w:spacing w:after="160"/>
      </w:pPr>
      <w:r>
        <w:t xml:space="preserve">The incredible investment comes at a crucial time, as Los Angeles battles a growing homelessness crisis and attempts to fill an expanded need for medical care and </w:t>
      </w:r>
      <w:r>
        <w:t>community resources for its most vulnerable populations. Since 2009, National Health Foundation has met the need through its model of recuperative care, which includes an innovative approach to patient-centered, trauma-informed care, paired with round-the-</w:t>
      </w:r>
      <w:r>
        <w:t xml:space="preserve">clock nurses, social workers, and housing placement experts. In 2020, 1,129 guests stayed at National Health Foundation’s recuperative care facilities, 44% of which transitioned to stable housing. </w:t>
      </w:r>
    </w:p>
    <w:p w14:paraId="56B4AEDF" w14:textId="77777777" w:rsidR="00A3034F" w:rsidRDefault="00602771">
      <w:pPr>
        <w:spacing w:after="160"/>
      </w:pPr>
      <w:r>
        <w:t>“We are honored and humbled by the gift from Providence, w</w:t>
      </w:r>
      <w:r>
        <w:t>hich demonstrates a common vision for a revolutionized approach to health care and housing,” said Kelly Bruno, National Health Foundation President and CEO. “We look forward to expanding our services and being a positive force in the fight against homeless</w:t>
      </w:r>
      <w:r>
        <w:t xml:space="preserve">ness and health inequities in our communities.” </w:t>
      </w:r>
    </w:p>
    <w:p w14:paraId="56B4AEE0" w14:textId="77777777" w:rsidR="00A3034F" w:rsidRDefault="00602771">
      <w:pPr>
        <w:spacing w:after="160"/>
      </w:pPr>
      <w:r>
        <w:t xml:space="preserve">With Providence’s support, National Health Foundation will provide an additional 2,307 nights of recuperative care for approximately 173 people. Thanks to its talented staff and commitment to organizational </w:t>
      </w:r>
      <w:r>
        <w:t xml:space="preserve">values such as diversity, equity and inclusion, guests are connected to a spectrum of housing and supportive services, moving each of the 173 guests closer to permanent housing.   </w:t>
      </w:r>
    </w:p>
    <w:p w14:paraId="56B4AEE1" w14:textId="33F0924E" w:rsidR="00A3034F" w:rsidRDefault="00602771">
      <w:pPr>
        <w:spacing w:after="160"/>
      </w:pPr>
      <w:r>
        <w:t>“Providence’s goal is to create healthier communities,” said Bernie Klein,</w:t>
      </w:r>
      <w:r w:rsidR="00306121">
        <w:t xml:space="preserve"> M.D.</w:t>
      </w:r>
      <w:r w:rsidR="008935B5">
        <w:t>,</w:t>
      </w:r>
      <w:r>
        <w:t xml:space="preserve"> </w:t>
      </w:r>
      <w:r>
        <w:t xml:space="preserve">Chief Executive of Providence </w:t>
      </w:r>
      <w:r w:rsidR="00306121">
        <w:t xml:space="preserve">Holy Cross </w:t>
      </w:r>
      <w:r w:rsidR="008935B5">
        <w:t>Medical Center</w:t>
      </w:r>
      <w:r>
        <w:t>. “By providing this grant to National Health Foundation, Providence is able to partner with an exceptional organization to improve the health and well-being of a very vulnerable population.”</w:t>
      </w:r>
    </w:p>
    <w:p w14:paraId="3FFECD10" w14:textId="77777777" w:rsidR="008935B5" w:rsidRDefault="00602771" w:rsidP="008935B5">
      <w:pPr>
        <w:spacing w:after="160"/>
      </w:pPr>
      <w:r>
        <w:t>To learn more a</w:t>
      </w:r>
      <w:r>
        <w:t xml:space="preserve">bout National Health Foundation’s recuperative care model, visit </w:t>
      </w:r>
      <w:hyperlink r:id="rId7" w:history="1">
        <w:r>
          <w:rPr>
            <w:color w:val="000000"/>
            <w:u w:val="single" w:color="000000"/>
          </w:rPr>
          <w:t>www.nationalhealthfoundation.org/health-equity-initiatives/housing</w:t>
        </w:r>
      </w:hyperlink>
      <w:r>
        <w:t>.</w:t>
      </w:r>
    </w:p>
    <w:p w14:paraId="56B4AEE4" w14:textId="5E5362B6" w:rsidR="00A3034F" w:rsidRDefault="00602771" w:rsidP="008935B5">
      <w:pPr>
        <w:spacing w:after="160"/>
        <w:jc w:val="center"/>
      </w:pPr>
      <w:r>
        <w:lastRenderedPageBreak/>
        <w:t>###</w:t>
      </w:r>
    </w:p>
    <w:p w14:paraId="56B4AEE5" w14:textId="77777777" w:rsidR="00A3034F" w:rsidRDefault="00602771">
      <w:pPr>
        <w:spacing w:after="1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About National Health Founda</w:t>
      </w:r>
      <w:r>
        <w:rPr>
          <w:b/>
          <w:bCs/>
          <w:sz w:val="24"/>
          <w:szCs w:val="24"/>
        </w:rPr>
        <w:t>tion</w:t>
      </w:r>
    </w:p>
    <w:p w14:paraId="56B4AEE6" w14:textId="77777777" w:rsidR="00A3034F" w:rsidRDefault="00602771">
      <w:pPr>
        <w:spacing w:after="160"/>
        <w:jc w:val="center"/>
      </w:pPr>
      <w:r>
        <w:rPr>
          <w:color w:val="373737"/>
        </w:rPr>
        <w:t>Founded in 1973, National Health Foundation is a nonprofit 501(c)3 corporation that works within communities to eliminate barriers to health, address the root causes of poor health, and advocate and empower under-resourced communities to find solution</w:t>
      </w:r>
      <w:r>
        <w:rPr>
          <w:color w:val="373737"/>
        </w:rPr>
        <w:t>s that lead to lasting change. Embracing the guiding philosophy that health begins where we live, learn, work and play, the organization's advocacy and work focuses on four key areas: housing, food access, built environments and education.</w:t>
      </w:r>
    </w:p>
    <w:p w14:paraId="56B4AEE7" w14:textId="77777777" w:rsidR="00A3034F" w:rsidRDefault="00A3034F">
      <w:pPr>
        <w:spacing w:after="160"/>
        <w:jc w:val="center"/>
      </w:pPr>
    </w:p>
    <w:p w14:paraId="56B4AEE8" w14:textId="77777777" w:rsidR="00A3034F" w:rsidRDefault="00602771">
      <w:pPr>
        <w:spacing w:after="1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About Providenc</w:t>
      </w:r>
      <w:r>
        <w:rPr>
          <w:b/>
          <w:bCs/>
          <w:sz w:val="24"/>
          <w:szCs w:val="24"/>
        </w:rPr>
        <w:t>e Southern California</w:t>
      </w:r>
    </w:p>
    <w:p w14:paraId="56B4AEE9" w14:textId="77777777" w:rsidR="00A3034F" w:rsidRDefault="00602771">
      <w:pPr>
        <w:spacing w:after="160"/>
        <w:jc w:val="center"/>
      </w:pPr>
      <w:r>
        <w:rPr>
          <w:color w:val="373737"/>
        </w:rPr>
        <w:t>At Providence, we use our voice to advocate for vulnerable populations and needed reforms in health care. Together, our 120,000 caregivers (all employees) serve in 52 hospitals, 1,085 clinics and a comprehensive range of health and so</w:t>
      </w:r>
      <w:r>
        <w:rPr>
          <w:color w:val="373737"/>
        </w:rPr>
        <w:t xml:space="preserve">cial services across Alaska, California, Montana, New Mexico, Oregon, </w:t>
      </w:r>
      <w:proofErr w:type="gramStart"/>
      <w:r>
        <w:rPr>
          <w:color w:val="373737"/>
        </w:rPr>
        <w:t>Texas</w:t>
      </w:r>
      <w:proofErr w:type="gramEnd"/>
      <w:r>
        <w:rPr>
          <w:color w:val="373737"/>
        </w:rPr>
        <w:t xml:space="preserve"> and Washington. Providence aligns the influence of our family of organizations to create stronger communities, raise awareness, and illuminate a pathway that inspires all to serve.</w:t>
      </w:r>
      <w:r>
        <w:rPr>
          <w:color w:val="373737"/>
        </w:rPr>
        <w:t xml:space="preserve"> For more, visit </w:t>
      </w:r>
      <w:hyperlink r:id="rId8" w:history="1">
        <w:r>
          <w:rPr>
            <w:color w:val="0563C1"/>
            <w:u w:val="single" w:color="0563C1"/>
          </w:rPr>
          <w:t>www.prov</w:t>
        </w:r>
        <w:r>
          <w:rPr>
            <w:color w:val="0563C1"/>
            <w:u w:val="single" w:color="0563C1"/>
          </w:rPr>
          <w:t>i</w:t>
        </w:r>
        <w:r>
          <w:rPr>
            <w:color w:val="0563C1"/>
            <w:u w:val="single" w:color="0563C1"/>
          </w:rPr>
          <w:t>dence.org</w:t>
        </w:r>
      </w:hyperlink>
      <w:r>
        <w:rPr>
          <w:color w:val="373737"/>
        </w:rPr>
        <w:t>.</w:t>
      </w:r>
    </w:p>
    <w:p w14:paraId="56B4AEEA" w14:textId="77777777" w:rsidR="00A3034F" w:rsidRDefault="00A3034F">
      <w:pPr>
        <w:spacing w:after="160"/>
        <w:jc w:val="center"/>
      </w:pPr>
    </w:p>
    <w:sectPr w:rsidR="00A3034F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C5F9" w14:textId="77777777" w:rsidR="00602771" w:rsidRDefault="00602771" w:rsidP="00602771">
      <w:pPr>
        <w:spacing w:line="240" w:lineRule="auto"/>
      </w:pPr>
      <w:r>
        <w:separator/>
      </w:r>
    </w:p>
  </w:endnote>
  <w:endnote w:type="continuationSeparator" w:id="0">
    <w:p w14:paraId="3031288C" w14:textId="77777777" w:rsidR="00602771" w:rsidRDefault="00602771" w:rsidP="0060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8CE4" w14:textId="77777777" w:rsidR="00602771" w:rsidRDefault="00602771" w:rsidP="00602771">
      <w:pPr>
        <w:spacing w:line="240" w:lineRule="auto"/>
      </w:pPr>
      <w:r>
        <w:separator/>
      </w:r>
    </w:p>
  </w:footnote>
  <w:footnote w:type="continuationSeparator" w:id="0">
    <w:p w14:paraId="3C815011" w14:textId="77777777" w:rsidR="00602771" w:rsidRDefault="00602771" w:rsidP="006027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4F"/>
    <w:rsid w:val="00182076"/>
    <w:rsid w:val="00306121"/>
    <w:rsid w:val="00602771"/>
    <w:rsid w:val="008935B5"/>
    <w:rsid w:val="00A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AED9"/>
  <w15:docId w15:val="{7782C6D9-955C-43A4-8CC5-84EB3F7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onalhealthfoundation.org/health-equity-initiatives/hou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Julissa  Sanchez</cp:lastModifiedBy>
  <cp:revision>2</cp:revision>
  <dcterms:created xsi:type="dcterms:W3CDTF">2021-07-06T21:09:00Z</dcterms:created>
  <dcterms:modified xsi:type="dcterms:W3CDTF">2021-07-06T21:09:00Z</dcterms:modified>
</cp:coreProperties>
</file>